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E01F" w14:textId="32A34BFF" w:rsidR="000F0F20" w:rsidRPr="000F0F20" w:rsidRDefault="00BD002B" w:rsidP="000F0F20">
      <w:pPr>
        <w:rPr>
          <w:rFonts w:eastAsia="Times New Roman" w:cstheme="minorHAnsi"/>
        </w:rPr>
      </w:pPr>
      <w:r w:rsidRPr="000F0F20">
        <w:rPr>
          <w:rFonts w:eastAsia="Times New Roman" w:cstheme="minorHAnsi"/>
          <w:color w:val="000000"/>
        </w:rPr>
        <w:t xml:space="preserve">Dear </w:t>
      </w:r>
      <w:r w:rsidRPr="000F0F20">
        <w:rPr>
          <w:rFonts w:eastAsia="Times New Roman" w:cstheme="minorHAnsi"/>
          <w:color w:val="000000"/>
          <w:highlight w:val="yellow"/>
        </w:rPr>
        <w:t>_______:</w:t>
      </w:r>
      <w:r w:rsidR="000F0F20" w:rsidRPr="000F0F20">
        <w:rPr>
          <w:rFonts w:eastAsia="Times New Roman" w:cstheme="minorHAnsi"/>
          <w:color w:val="1D2129"/>
        </w:rPr>
        <w:br/>
      </w:r>
    </w:p>
    <w:p w14:paraId="589BCCBE" w14:textId="77777777"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t xml:space="preserve">Thank you for supporting the military’s Exceptional Family Member Program (EFMP) families. Your support for EFMP reforms and GAO studies on special education challenges within the 2021 National Defense Authorization Act will make significant improvements in the education of our most vulnerable children. These great first steps will help ensure our children are provided a Free Appropriate Public Education as designed by IDEA. </w:t>
      </w:r>
    </w:p>
    <w:p w14:paraId="6C0A79CD" w14:textId="63B435EF" w:rsidR="000F0F20" w:rsidRPr="000F0F20" w:rsidRDefault="000F0F20" w:rsidP="000F0F20">
      <w:pPr>
        <w:shd w:val="clear" w:color="auto" w:fill="FFFFFF"/>
        <w:rPr>
          <w:rFonts w:eastAsia="Times New Roman" w:cstheme="minorHAnsi"/>
          <w:color w:val="1D2129"/>
        </w:rPr>
      </w:pPr>
    </w:p>
    <w:p w14:paraId="68EF9313" w14:textId="1C938DD0"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t xml:space="preserve">While the NDAA lays the foundation for reform, we ask for your continued ongoing support. Partners in PROMISE, a grassroots advocacy organization, founded by four military mothers of special needs children in order to advocate for all military children with special needs, has created a </w:t>
      </w:r>
      <w:hyperlink r:id="rId5" w:history="1">
        <w:r w:rsidRPr="000F0F20">
          <w:rPr>
            <w:rStyle w:val="Hyperlink"/>
            <w:rFonts w:eastAsia="Times New Roman" w:cstheme="minorHAnsi"/>
          </w:rPr>
          <w:t>White Paper</w:t>
        </w:r>
      </w:hyperlink>
      <w:r w:rsidRPr="000F0F20">
        <w:rPr>
          <w:rFonts w:eastAsia="Times New Roman" w:cstheme="minorHAnsi"/>
          <w:color w:val="1D2129"/>
        </w:rPr>
        <w:t xml:space="preserve"> with proposals that I believe would further help our community by improving the military’s Exceptional Family Member Program. </w:t>
      </w:r>
    </w:p>
    <w:p w14:paraId="49EA256E" w14:textId="1385F5B5" w:rsidR="000F0F20" w:rsidRPr="000F0F20" w:rsidRDefault="000F0F20" w:rsidP="000F0F20">
      <w:pPr>
        <w:shd w:val="clear" w:color="auto" w:fill="FFFFFF"/>
        <w:rPr>
          <w:rFonts w:eastAsia="Times New Roman" w:cstheme="minorHAnsi"/>
          <w:color w:val="1D2129"/>
        </w:rPr>
      </w:pPr>
    </w:p>
    <w:p w14:paraId="36AACB85" w14:textId="77777777"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t xml:space="preserve">Partners in PROMISE White Paper can be found here: https://thepromiseact.org/resources/white-paper/ </w:t>
      </w:r>
    </w:p>
    <w:p w14:paraId="514E8FFF" w14:textId="152FD91A" w:rsidR="000F0F20" w:rsidRPr="000F0F20" w:rsidRDefault="000F0F20" w:rsidP="000F0F20">
      <w:pPr>
        <w:shd w:val="clear" w:color="auto" w:fill="FFFFFF"/>
        <w:rPr>
          <w:rFonts w:eastAsia="Times New Roman" w:cstheme="minorHAnsi"/>
          <w:color w:val="1D2129"/>
        </w:rPr>
      </w:pPr>
    </w:p>
    <w:p w14:paraId="4DF70BF1" w14:textId="77777777"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t>Thank you again for your support and we look forward to working with you.</w:t>
      </w:r>
    </w:p>
    <w:p w14:paraId="19920262" w14:textId="77777777"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br/>
      </w:r>
    </w:p>
    <w:p w14:paraId="11721750" w14:textId="77777777" w:rsidR="000F0F20" w:rsidRPr="000F0F20" w:rsidRDefault="000F0F20" w:rsidP="000F0F20">
      <w:pPr>
        <w:shd w:val="clear" w:color="auto" w:fill="FFFFFF"/>
        <w:rPr>
          <w:rFonts w:eastAsia="Times New Roman" w:cstheme="minorHAnsi"/>
          <w:color w:val="1D2129"/>
        </w:rPr>
      </w:pPr>
      <w:r w:rsidRPr="000F0F20">
        <w:rPr>
          <w:rFonts w:eastAsia="Times New Roman" w:cstheme="minorHAnsi"/>
          <w:color w:val="1D2129"/>
        </w:rPr>
        <w:t xml:space="preserve">Sincerely, </w:t>
      </w:r>
    </w:p>
    <w:p w14:paraId="5A3F62ED" w14:textId="77777777" w:rsidR="00BD002B" w:rsidRPr="000F0F20" w:rsidRDefault="00BD002B" w:rsidP="00BD002B">
      <w:pPr>
        <w:shd w:val="clear" w:color="auto" w:fill="FFFFFF"/>
        <w:rPr>
          <w:rFonts w:eastAsia="Times New Roman" w:cstheme="minorHAnsi"/>
        </w:rPr>
      </w:pPr>
    </w:p>
    <w:p w14:paraId="20844CDE" w14:textId="24EBD5EF" w:rsidR="00142375" w:rsidRPr="000F0F20" w:rsidRDefault="00BD002B" w:rsidP="000F0F20">
      <w:pPr>
        <w:shd w:val="clear" w:color="auto" w:fill="FFFFFF"/>
        <w:spacing w:after="420"/>
        <w:rPr>
          <w:rFonts w:eastAsia="Times New Roman" w:cstheme="minorHAnsi"/>
          <w:color w:val="1D2129"/>
          <w:shd w:val="clear" w:color="auto" w:fill="FFFF00"/>
        </w:rPr>
      </w:pPr>
      <w:r w:rsidRPr="000F0F20">
        <w:rPr>
          <w:rFonts w:eastAsia="Times New Roman" w:cstheme="minorHAnsi"/>
          <w:color w:val="1D2129"/>
          <w:shd w:val="clear" w:color="auto" w:fill="FFFF00"/>
        </w:rPr>
        <w:t>Your nam</w:t>
      </w:r>
      <w:r w:rsidR="000F0F20">
        <w:rPr>
          <w:rFonts w:eastAsia="Times New Roman" w:cstheme="minorHAnsi"/>
          <w:color w:val="1D2129"/>
          <w:shd w:val="clear" w:color="auto" w:fill="FFFF00"/>
        </w:rPr>
        <w:t>e</w:t>
      </w:r>
    </w:p>
    <w:sectPr w:rsidR="00142375" w:rsidRPr="000F0F20" w:rsidSect="00A4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9237B"/>
    <w:multiLevelType w:val="multilevel"/>
    <w:tmpl w:val="C37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2B"/>
    <w:rsid w:val="000F0F20"/>
    <w:rsid w:val="002031F9"/>
    <w:rsid w:val="00801CC3"/>
    <w:rsid w:val="00A45F6F"/>
    <w:rsid w:val="00B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70DF7"/>
  <w15:chartTrackingRefBased/>
  <w15:docId w15:val="{EA57E8FC-52C5-734D-A1EE-8706E00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0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002B"/>
    <w:rPr>
      <w:color w:val="0000FF"/>
      <w:u w:val="single"/>
    </w:rPr>
  </w:style>
  <w:style w:type="character" w:styleId="UnresolvedMention">
    <w:name w:val="Unresolved Mention"/>
    <w:basedOn w:val="DefaultParagraphFont"/>
    <w:uiPriority w:val="99"/>
    <w:semiHidden/>
    <w:unhideWhenUsed/>
    <w:rsid w:val="000F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051912">
      <w:bodyDiv w:val="1"/>
      <w:marLeft w:val="0"/>
      <w:marRight w:val="0"/>
      <w:marTop w:val="0"/>
      <w:marBottom w:val="0"/>
      <w:divBdr>
        <w:top w:val="none" w:sz="0" w:space="0" w:color="auto"/>
        <w:left w:val="none" w:sz="0" w:space="0" w:color="auto"/>
        <w:bottom w:val="none" w:sz="0" w:space="0" w:color="auto"/>
        <w:right w:val="none" w:sz="0" w:space="0" w:color="auto"/>
      </w:divBdr>
      <w:divsChild>
        <w:div w:id="1181774582">
          <w:marLeft w:val="0"/>
          <w:marRight w:val="0"/>
          <w:marTop w:val="0"/>
          <w:marBottom w:val="0"/>
          <w:divBdr>
            <w:top w:val="none" w:sz="0" w:space="0" w:color="auto"/>
            <w:left w:val="none" w:sz="0" w:space="0" w:color="auto"/>
            <w:bottom w:val="none" w:sz="0" w:space="0" w:color="auto"/>
            <w:right w:val="none" w:sz="0" w:space="0" w:color="auto"/>
          </w:divBdr>
        </w:div>
        <w:div w:id="1853566698">
          <w:marLeft w:val="0"/>
          <w:marRight w:val="0"/>
          <w:marTop w:val="0"/>
          <w:marBottom w:val="0"/>
          <w:divBdr>
            <w:top w:val="none" w:sz="0" w:space="0" w:color="auto"/>
            <w:left w:val="none" w:sz="0" w:space="0" w:color="auto"/>
            <w:bottom w:val="none" w:sz="0" w:space="0" w:color="auto"/>
            <w:right w:val="none" w:sz="0" w:space="0" w:color="auto"/>
          </w:divBdr>
        </w:div>
        <w:div w:id="1639727115">
          <w:marLeft w:val="0"/>
          <w:marRight w:val="0"/>
          <w:marTop w:val="0"/>
          <w:marBottom w:val="0"/>
          <w:divBdr>
            <w:top w:val="none" w:sz="0" w:space="0" w:color="auto"/>
            <w:left w:val="none" w:sz="0" w:space="0" w:color="auto"/>
            <w:bottom w:val="none" w:sz="0" w:space="0" w:color="auto"/>
            <w:right w:val="none" w:sz="0" w:space="0" w:color="auto"/>
          </w:divBdr>
        </w:div>
        <w:div w:id="136455507">
          <w:marLeft w:val="0"/>
          <w:marRight w:val="0"/>
          <w:marTop w:val="0"/>
          <w:marBottom w:val="0"/>
          <w:divBdr>
            <w:top w:val="none" w:sz="0" w:space="0" w:color="auto"/>
            <w:left w:val="none" w:sz="0" w:space="0" w:color="auto"/>
            <w:bottom w:val="none" w:sz="0" w:space="0" w:color="auto"/>
            <w:right w:val="none" w:sz="0" w:space="0" w:color="auto"/>
          </w:divBdr>
        </w:div>
        <w:div w:id="2058620377">
          <w:marLeft w:val="0"/>
          <w:marRight w:val="0"/>
          <w:marTop w:val="0"/>
          <w:marBottom w:val="0"/>
          <w:divBdr>
            <w:top w:val="none" w:sz="0" w:space="0" w:color="auto"/>
            <w:left w:val="none" w:sz="0" w:space="0" w:color="auto"/>
            <w:bottom w:val="none" w:sz="0" w:space="0" w:color="auto"/>
            <w:right w:val="none" w:sz="0" w:space="0" w:color="auto"/>
          </w:divBdr>
        </w:div>
        <w:div w:id="926236031">
          <w:marLeft w:val="0"/>
          <w:marRight w:val="0"/>
          <w:marTop w:val="0"/>
          <w:marBottom w:val="0"/>
          <w:divBdr>
            <w:top w:val="none" w:sz="0" w:space="0" w:color="auto"/>
            <w:left w:val="none" w:sz="0" w:space="0" w:color="auto"/>
            <w:bottom w:val="none" w:sz="0" w:space="0" w:color="auto"/>
            <w:right w:val="none" w:sz="0" w:space="0" w:color="auto"/>
          </w:divBdr>
        </w:div>
        <w:div w:id="1265504523">
          <w:marLeft w:val="0"/>
          <w:marRight w:val="0"/>
          <w:marTop w:val="0"/>
          <w:marBottom w:val="0"/>
          <w:divBdr>
            <w:top w:val="none" w:sz="0" w:space="0" w:color="auto"/>
            <w:left w:val="none" w:sz="0" w:space="0" w:color="auto"/>
            <w:bottom w:val="none" w:sz="0" w:space="0" w:color="auto"/>
            <w:right w:val="none" w:sz="0" w:space="0" w:color="auto"/>
          </w:divBdr>
        </w:div>
        <w:div w:id="1556701311">
          <w:marLeft w:val="0"/>
          <w:marRight w:val="0"/>
          <w:marTop w:val="0"/>
          <w:marBottom w:val="0"/>
          <w:divBdr>
            <w:top w:val="none" w:sz="0" w:space="0" w:color="auto"/>
            <w:left w:val="none" w:sz="0" w:space="0" w:color="auto"/>
            <w:bottom w:val="none" w:sz="0" w:space="0" w:color="auto"/>
            <w:right w:val="none" w:sz="0" w:space="0" w:color="auto"/>
          </w:divBdr>
        </w:div>
        <w:div w:id="476610309">
          <w:marLeft w:val="0"/>
          <w:marRight w:val="0"/>
          <w:marTop w:val="0"/>
          <w:marBottom w:val="0"/>
          <w:divBdr>
            <w:top w:val="none" w:sz="0" w:space="0" w:color="auto"/>
            <w:left w:val="none" w:sz="0" w:space="0" w:color="auto"/>
            <w:bottom w:val="none" w:sz="0" w:space="0" w:color="auto"/>
            <w:right w:val="none" w:sz="0" w:space="0" w:color="auto"/>
          </w:divBdr>
        </w:div>
        <w:div w:id="156583329">
          <w:marLeft w:val="0"/>
          <w:marRight w:val="0"/>
          <w:marTop w:val="0"/>
          <w:marBottom w:val="0"/>
          <w:divBdr>
            <w:top w:val="none" w:sz="0" w:space="0" w:color="auto"/>
            <w:left w:val="none" w:sz="0" w:space="0" w:color="auto"/>
            <w:bottom w:val="none" w:sz="0" w:space="0" w:color="auto"/>
            <w:right w:val="none" w:sz="0" w:space="0" w:color="auto"/>
          </w:divBdr>
        </w:div>
        <w:div w:id="1274941539">
          <w:marLeft w:val="0"/>
          <w:marRight w:val="0"/>
          <w:marTop w:val="0"/>
          <w:marBottom w:val="0"/>
          <w:divBdr>
            <w:top w:val="none" w:sz="0" w:space="0" w:color="auto"/>
            <w:left w:val="none" w:sz="0" w:space="0" w:color="auto"/>
            <w:bottom w:val="none" w:sz="0" w:space="0" w:color="auto"/>
            <w:right w:val="none" w:sz="0" w:space="0" w:color="auto"/>
          </w:divBdr>
        </w:div>
        <w:div w:id="874973886">
          <w:marLeft w:val="0"/>
          <w:marRight w:val="0"/>
          <w:marTop w:val="0"/>
          <w:marBottom w:val="0"/>
          <w:divBdr>
            <w:top w:val="none" w:sz="0" w:space="0" w:color="auto"/>
            <w:left w:val="none" w:sz="0" w:space="0" w:color="auto"/>
            <w:bottom w:val="none" w:sz="0" w:space="0" w:color="auto"/>
            <w:right w:val="none" w:sz="0" w:space="0" w:color="auto"/>
          </w:divBdr>
        </w:div>
      </w:divsChild>
    </w:div>
    <w:div w:id="1359235256">
      <w:bodyDiv w:val="1"/>
      <w:marLeft w:val="0"/>
      <w:marRight w:val="0"/>
      <w:marTop w:val="0"/>
      <w:marBottom w:val="0"/>
      <w:divBdr>
        <w:top w:val="none" w:sz="0" w:space="0" w:color="auto"/>
        <w:left w:val="none" w:sz="0" w:space="0" w:color="auto"/>
        <w:bottom w:val="none" w:sz="0" w:space="0" w:color="auto"/>
        <w:right w:val="none" w:sz="0" w:space="0" w:color="auto"/>
      </w:divBdr>
    </w:div>
    <w:div w:id="2077513325">
      <w:bodyDiv w:val="1"/>
      <w:marLeft w:val="0"/>
      <w:marRight w:val="0"/>
      <w:marTop w:val="0"/>
      <w:marBottom w:val="0"/>
      <w:divBdr>
        <w:top w:val="none" w:sz="0" w:space="0" w:color="auto"/>
        <w:left w:val="none" w:sz="0" w:space="0" w:color="auto"/>
        <w:bottom w:val="none" w:sz="0" w:space="0" w:color="auto"/>
        <w:right w:val="none" w:sz="0" w:space="0" w:color="auto"/>
      </w:divBdr>
    </w:div>
    <w:div w:id="21012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promiseact.org/resources/white-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Barnhill</dc:creator>
  <cp:keywords/>
  <dc:description/>
  <cp:lastModifiedBy>Jennifer Barnhill</cp:lastModifiedBy>
  <cp:revision>2</cp:revision>
  <dcterms:created xsi:type="dcterms:W3CDTF">2020-06-26T04:22:00Z</dcterms:created>
  <dcterms:modified xsi:type="dcterms:W3CDTF">2020-06-26T17:20:00Z</dcterms:modified>
</cp:coreProperties>
</file>